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3" w:rsidRDefault="00800ED3" w:rsidP="00800ED3">
      <w:pPr>
        <w:jc w:val="center"/>
        <w:rPr>
          <w:rFonts w:ascii="Arial Narrow" w:hAnsi="Arial Narrow"/>
          <w:b/>
          <w:sz w:val="28"/>
          <w:szCs w:val="28"/>
        </w:rPr>
      </w:pPr>
    </w:p>
    <w:p w:rsidR="00E62D60" w:rsidRPr="00F84B3C" w:rsidRDefault="00E62D60" w:rsidP="00800ED3">
      <w:pPr>
        <w:jc w:val="center"/>
        <w:rPr>
          <w:rFonts w:ascii="Arial Narrow" w:hAnsi="Arial Narrow"/>
          <w:b/>
          <w:sz w:val="28"/>
          <w:szCs w:val="28"/>
        </w:rPr>
      </w:pPr>
      <w:r w:rsidRPr="00F84B3C">
        <w:rPr>
          <w:rFonts w:ascii="Arial Narrow" w:hAnsi="Arial Narrow"/>
          <w:b/>
          <w:sz w:val="28"/>
          <w:szCs w:val="28"/>
        </w:rPr>
        <w:t>ŽIADOSŤ</w:t>
      </w:r>
    </w:p>
    <w:p w:rsidR="00E62D60" w:rsidRPr="00F84B3C" w:rsidRDefault="00E62D60" w:rsidP="00E62D60">
      <w:pPr>
        <w:pStyle w:val="Nadpis1"/>
        <w:jc w:val="center"/>
        <w:rPr>
          <w:rFonts w:ascii="Arial Narrow" w:hAnsi="Arial Narrow"/>
          <w:sz w:val="28"/>
          <w:szCs w:val="28"/>
        </w:rPr>
      </w:pPr>
      <w:r w:rsidRPr="00F84B3C">
        <w:rPr>
          <w:rFonts w:ascii="Arial Narrow" w:hAnsi="Arial Narrow"/>
          <w:sz w:val="28"/>
          <w:szCs w:val="28"/>
        </w:rPr>
        <w:t>O ÚHRADU NÁKLADOV NA POHREB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E62D60" w:rsidRDefault="00E62D60" w:rsidP="00E62D60">
      <w:pPr>
        <w:numPr>
          <w:ilvl w:val="0"/>
          <w:numId w:val="12"/>
        </w:num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OSOBNÉ ÚDAJE ŽIADATEĽA (POZOSTALÉHO)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234"/>
      </w:tblGrid>
      <w:tr w:rsidR="00E62D60" w:rsidRPr="00E62D6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3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Meno a priezvisko</w:t>
            </w:r>
          </w:p>
        </w:tc>
        <w:tc>
          <w:tcPr>
            <w:tcW w:w="3193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a miesto narodenia</w:t>
            </w:r>
          </w:p>
        </w:tc>
        <w:tc>
          <w:tcPr>
            <w:tcW w:w="3234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Vzťah k zomretému</w:t>
            </w:r>
          </w:p>
        </w:tc>
      </w:tr>
      <w:tr w:rsidR="00E62D60" w:rsidRPr="00E62D6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193" w:type="dxa"/>
          </w:tcPr>
          <w:p w:rsidR="00E62D60" w:rsidRDefault="00E62D60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F5166" w:rsidRPr="001E35EC" w:rsidRDefault="00AF5166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93" w:type="dxa"/>
          </w:tcPr>
          <w:p w:rsidR="00E62D60" w:rsidRPr="001E35EC" w:rsidRDefault="00E62D60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4" w:type="dxa"/>
          </w:tcPr>
          <w:p w:rsidR="00E62D60" w:rsidRPr="001E35EC" w:rsidRDefault="00E62D60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FB68F3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ADRESA TRVALÉHO POBYTU ŽIADATEĽA (POZOSTALÉHO)</w:t>
      </w:r>
    </w:p>
    <w:p w:rsidR="00E62D60" w:rsidRPr="00E62D60" w:rsidRDefault="00E62D60" w:rsidP="00E62D6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477"/>
        <w:gridCol w:w="1690"/>
        <w:gridCol w:w="2433"/>
      </w:tblGrid>
      <w:tr w:rsidR="00E62D60" w:rsidRPr="00E62D6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19" w:type="dxa"/>
          </w:tcPr>
          <w:p w:rsidR="00F57B51" w:rsidRPr="00F57B51" w:rsidRDefault="00E62D60" w:rsidP="00F57B51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Obec</w:t>
            </w:r>
          </w:p>
        </w:tc>
        <w:tc>
          <w:tcPr>
            <w:tcW w:w="2477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Ulica</w:t>
            </w:r>
          </w:p>
        </w:tc>
        <w:tc>
          <w:tcPr>
            <w:tcW w:w="1690" w:type="dxa"/>
          </w:tcPr>
          <w:p w:rsidR="00E62D60" w:rsidRPr="008A7097" w:rsidRDefault="00E10D52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Č</w:t>
            </w:r>
            <w:r w:rsidR="00E62D60" w:rsidRPr="008A7097">
              <w:rPr>
                <w:rFonts w:ascii="Arial Narrow" w:hAnsi="Arial Narrow"/>
                <w:sz w:val="22"/>
                <w:szCs w:val="22"/>
              </w:rPr>
              <w:t>íslo</w:t>
            </w:r>
          </w:p>
        </w:tc>
        <w:tc>
          <w:tcPr>
            <w:tcW w:w="2433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PSČ</w:t>
            </w:r>
          </w:p>
        </w:tc>
      </w:tr>
      <w:tr w:rsidR="00E62D60" w:rsidRPr="00E62D6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19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7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0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33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E62D60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OSOBNÉ ÚDAJE ZOMRETÉHO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2850"/>
        <w:gridCol w:w="2766"/>
      </w:tblGrid>
      <w:tr w:rsidR="00E62D60" w:rsidRPr="00E62D6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04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Meno a priezvisko</w:t>
            </w:r>
          </w:p>
        </w:tc>
        <w:tc>
          <w:tcPr>
            <w:tcW w:w="2850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a miesto narodenia</w:t>
            </w:r>
          </w:p>
        </w:tc>
        <w:tc>
          <w:tcPr>
            <w:tcW w:w="2765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Rodné číslo</w:t>
            </w:r>
          </w:p>
        </w:tc>
      </w:tr>
      <w:tr w:rsidR="00E62D60" w:rsidRPr="00E62D6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04" w:type="dxa"/>
          </w:tcPr>
          <w:p w:rsidR="00E62D60" w:rsidRPr="008A7097" w:rsidRDefault="00E62D60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448EC" w:rsidRPr="008A7097" w:rsidRDefault="00344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0" w:type="dxa"/>
          </w:tcPr>
          <w:p w:rsidR="00E62D60" w:rsidRPr="008A7097" w:rsidRDefault="00E62D60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5" w:type="dxa"/>
          </w:tcPr>
          <w:p w:rsidR="00E62D60" w:rsidRPr="008A7097" w:rsidRDefault="00E62D60" w:rsidP="00174B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D60" w:rsidRPr="00E62D6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004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Trvalý alebo dlhodobý pobyt v čase úmrtia</w:t>
            </w:r>
          </w:p>
        </w:tc>
        <w:tc>
          <w:tcPr>
            <w:tcW w:w="5616" w:type="dxa"/>
            <w:gridSpan w:val="2"/>
          </w:tcPr>
          <w:p w:rsidR="00E62D60" w:rsidRPr="008A7097" w:rsidRDefault="00E62D60" w:rsidP="00174B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48EC" w:rsidRPr="008A7097" w:rsidRDefault="003448EC" w:rsidP="00174B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E62D60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ÚDAJE O ÚMRTÍ ZOMRETÉHO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0"/>
        <w:gridCol w:w="3980"/>
      </w:tblGrid>
      <w:tr w:rsidR="003448EC" w:rsidRPr="00E62D6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630" w:type="dxa"/>
          </w:tcPr>
          <w:p w:rsidR="003448EC" w:rsidRPr="008A7097" w:rsidRDefault="003448EC" w:rsidP="003448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úmrtia</w:t>
            </w:r>
          </w:p>
          <w:p w:rsidR="003448EC" w:rsidRPr="008A7097" w:rsidRDefault="003448EC" w:rsidP="003448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0" w:type="dxa"/>
          </w:tcPr>
          <w:p w:rsidR="003448EC" w:rsidRPr="008A7097" w:rsidRDefault="00344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38EC" w:rsidRPr="00E62D6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630" w:type="dxa"/>
          </w:tcPr>
          <w:p w:rsidR="004D38EC" w:rsidRPr="008A7097" w:rsidRDefault="004D38E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Úmrtie bolo počas trvania služobného pomeru</w:t>
            </w:r>
          </w:p>
          <w:p w:rsidR="003448EC" w:rsidRPr="008A7097" w:rsidRDefault="003448EC" w:rsidP="003448EC"/>
        </w:tc>
        <w:tc>
          <w:tcPr>
            <w:tcW w:w="3980" w:type="dxa"/>
          </w:tcPr>
          <w:p w:rsidR="004D38EC" w:rsidRPr="008A7097" w:rsidRDefault="004D38EC" w:rsidP="00174B98">
            <w:pPr>
              <w:pStyle w:val="Nadpis1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A7097">
              <w:rPr>
                <w:rFonts w:ascii="Arial Narrow" w:hAnsi="Arial Narrow"/>
                <w:b w:val="0"/>
                <w:sz w:val="22"/>
                <w:szCs w:val="22"/>
              </w:rPr>
              <w:t xml:space="preserve">Áno - </w:t>
            </w:r>
            <w:r w:rsidR="00FB68F3" w:rsidRPr="008A7097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8A7097">
              <w:rPr>
                <w:rFonts w:ascii="Arial Narrow" w:hAnsi="Arial Narrow"/>
                <w:b w:val="0"/>
                <w:sz w:val="22"/>
                <w:szCs w:val="22"/>
              </w:rPr>
              <w:t>Nie*</w:t>
            </w:r>
          </w:p>
        </w:tc>
      </w:tr>
      <w:tr w:rsidR="004D38EC" w:rsidRPr="00E62D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630" w:type="dxa"/>
          </w:tcPr>
          <w:p w:rsidR="004D38EC" w:rsidRPr="008A7097" w:rsidRDefault="004D38E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Úmrtie bolo po skončení služobného pomeru</w:t>
            </w:r>
          </w:p>
          <w:p w:rsidR="003448EC" w:rsidRPr="008A7097" w:rsidRDefault="003448EC" w:rsidP="003448EC"/>
        </w:tc>
        <w:tc>
          <w:tcPr>
            <w:tcW w:w="3980" w:type="dxa"/>
          </w:tcPr>
          <w:p w:rsidR="004D38EC" w:rsidRPr="008A7097" w:rsidRDefault="004D3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 xml:space="preserve">Áno - </w:t>
            </w:r>
            <w:r w:rsidR="00FB68F3" w:rsidRPr="008A709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A7097">
              <w:rPr>
                <w:rFonts w:ascii="Arial Narrow" w:hAnsi="Arial Narrow"/>
                <w:sz w:val="22"/>
                <w:szCs w:val="22"/>
              </w:rPr>
              <w:t>Nie*</w:t>
            </w:r>
          </w:p>
        </w:tc>
      </w:tr>
      <w:tr w:rsidR="004D38EC" w:rsidRPr="00E62D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630" w:type="dxa"/>
          </w:tcPr>
          <w:p w:rsidR="00446FE4" w:rsidRPr="008A7097" w:rsidRDefault="004D38EC" w:rsidP="00504DFB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 xml:space="preserve">Posledný </w:t>
            </w:r>
            <w:r w:rsidR="00E70FEB" w:rsidRPr="008A7097">
              <w:rPr>
                <w:rFonts w:ascii="Arial Narrow" w:hAnsi="Arial Narrow"/>
                <w:b w:val="0"/>
                <w:szCs w:val="22"/>
              </w:rPr>
              <w:t>orgán štátnej správy v oblasti daní, poplatkov a colníctva</w:t>
            </w:r>
          </w:p>
        </w:tc>
        <w:tc>
          <w:tcPr>
            <w:tcW w:w="3980" w:type="dxa"/>
          </w:tcPr>
          <w:p w:rsidR="004D38EC" w:rsidRPr="008A7097" w:rsidRDefault="004D3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2D60" w:rsidRPr="00E62D60" w:rsidRDefault="00E62D60" w:rsidP="00E70FEB">
      <w:pPr>
        <w:rPr>
          <w:rFonts w:ascii="Arial Narrow" w:hAnsi="Arial Narrow"/>
          <w:b/>
        </w:rPr>
      </w:pPr>
    </w:p>
    <w:p w:rsidR="00E62D60" w:rsidRPr="00E62D60" w:rsidRDefault="00E62D60" w:rsidP="001E35EC">
      <w:pPr>
        <w:numPr>
          <w:ilvl w:val="0"/>
          <w:numId w:val="12"/>
        </w:num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ÚDAJE O ZABEZPEČENÍ POHREBU ZOMRETÉHO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1E35EC" w:rsidRPr="00E62D6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30" w:type="dxa"/>
          </w:tcPr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F5166" w:rsidRPr="008A7097" w:rsidRDefault="00AF5166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Pohrebné poukázať</w:t>
            </w:r>
          </w:p>
          <w:p w:rsidR="003448EC" w:rsidRPr="008A7097" w:rsidRDefault="003448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0" w:type="dxa"/>
          </w:tcPr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F5166" w:rsidRPr="008A7097" w:rsidRDefault="00AF5166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Poštovou poukážkou*  -  Na účet číslo* .........................................</w:t>
            </w:r>
            <w:r w:rsidR="00AF5166" w:rsidRPr="008A7097">
              <w:rPr>
                <w:rFonts w:ascii="Arial Narrow" w:hAnsi="Arial Narrow"/>
                <w:sz w:val="22"/>
                <w:szCs w:val="22"/>
              </w:rPr>
              <w:t>..................</w:t>
            </w:r>
          </w:p>
        </w:tc>
      </w:tr>
    </w:tbl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D67FC8" w:rsidRDefault="00D67FC8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1E35EC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1E35EC">
        <w:rPr>
          <w:rFonts w:ascii="Arial Narrow" w:hAnsi="Arial Narrow"/>
          <w:sz w:val="22"/>
          <w:szCs w:val="22"/>
        </w:rPr>
        <w:t>Počet príloh:</w:t>
      </w:r>
      <w:r w:rsidR="00446FE4"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 w:rsidR="00446FE4" w:rsidRPr="00E62D60">
        <w:rPr>
          <w:rFonts w:ascii="Arial Narrow" w:hAnsi="Arial Narrow"/>
        </w:rPr>
        <w:t>V ................................................ dňa ...........................</w:t>
      </w:r>
    </w:p>
    <w:p w:rsidR="00AF5166" w:rsidRDefault="00AF5166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E62D60" w:rsidRDefault="00F84B3C" w:rsidP="00E62D60">
      <w:pPr>
        <w:jc w:val="both"/>
        <w:rPr>
          <w:rFonts w:ascii="Arial Narrow" w:hAnsi="Arial Narrow"/>
        </w:rPr>
      </w:pPr>
      <w:r w:rsidRPr="001E35EC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16"/>
          <w:szCs w:val="16"/>
        </w:rPr>
        <w:t>Nehodiace sa prečiarknite</w:t>
      </w:r>
      <w:r w:rsidR="001E35EC">
        <w:rPr>
          <w:rFonts w:ascii="Arial Narrow" w:hAnsi="Arial Narrow"/>
        </w:rPr>
        <w:t xml:space="preserve">                                       </w:t>
      </w:r>
      <w:r w:rsidR="00E62D60" w:rsidRPr="00E62D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</w:p>
    <w:p w:rsidR="00E62D60" w:rsidRPr="00E62D60" w:rsidRDefault="00FB3D34" w:rsidP="00E62D6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64008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EC" w:rsidRPr="001B58ED" w:rsidRDefault="003448EC" w:rsidP="00F84B3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BA5B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ÚSZ OÚ FR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SR</w:t>
                            </w:r>
                          </w:p>
                          <w:p w:rsidR="003448EC" w:rsidRDefault="003448EC" w:rsidP="00F8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3.6pt;width:16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htKQIAAFE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">
                <v:textbox>
                  <w:txbxContent>
                    <w:p w:rsidR="003448EC" w:rsidRPr="001B58ED" w:rsidRDefault="003448EC" w:rsidP="00F84B3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BA5B68">
                        <w:rPr>
                          <w:rFonts w:ascii="Arial Narrow" w:hAnsi="Arial Narrow"/>
                          <w:sz w:val="18"/>
                          <w:szCs w:val="18"/>
                        </w:rPr>
                        <w:t>ÚSZ OÚ FR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SR</w:t>
                      </w:r>
                    </w:p>
                    <w:p w:rsidR="003448EC" w:rsidRDefault="003448EC" w:rsidP="00F84B3C"/>
                  </w:txbxContent>
                </v:textbox>
              </v:shape>
            </w:pict>
          </mc:Fallback>
        </mc:AlternateContent>
      </w:r>
      <w:r w:rsidR="00E62D60" w:rsidRPr="00E62D60">
        <w:rPr>
          <w:rFonts w:ascii="Arial Narrow" w:hAnsi="Arial Narrow"/>
        </w:rPr>
        <w:tab/>
        <w:t xml:space="preserve">   </w:t>
      </w:r>
      <w:r w:rsidR="00C2363E">
        <w:rPr>
          <w:rFonts w:ascii="Arial Narrow" w:hAnsi="Arial Narrow"/>
        </w:rPr>
        <w:t xml:space="preserve">   </w:t>
      </w:r>
      <w:r w:rsidR="00E62D60" w:rsidRPr="00E62D60">
        <w:rPr>
          <w:rFonts w:ascii="Arial Narrow" w:hAnsi="Arial Narrow"/>
        </w:rPr>
        <w:t xml:space="preserve">   </w:t>
      </w:r>
      <w:r w:rsidR="00C2363E">
        <w:rPr>
          <w:rFonts w:ascii="Arial Narrow" w:hAnsi="Arial Narrow"/>
        </w:rPr>
        <w:t xml:space="preserve">    </w:t>
      </w:r>
      <w:r w:rsidR="00E62D60" w:rsidRPr="00E62D60">
        <w:rPr>
          <w:rFonts w:ascii="Arial Narrow" w:hAnsi="Arial Narrow"/>
        </w:rPr>
        <w:t xml:space="preserve">                             ...</w:t>
      </w:r>
      <w:r w:rsidR="00800ED3">
        <w:rPr>
          <w:rFonts w:ascii="Arial Narrow" w:hAnsi="Arial Narrow"/>
        </w:rPr>
        <w:t xml:space="preserve">                                                      </w:t>
      </w:r>
      <w:r w:rsidR="00E62D60" w:rsidRPr="00E62D60">
        <w:rPr>
          <w:rFonts w:ascii="Arial Narrow" w:hAnsi="Arial Narrow"/>
        </w:rPr>
        <w:t>.............................................</w:t>
      </w:r>
      <w:r w:rsidR="00E62D60" w:rsidRPr="00E62D60">
        <w:rPr>
          <w:rFonts w:ascii="Arial Narrow" w:hAnsi="Arial Narrow"/>
        </w:rPr>
        <w:tab/>
      </w:r>
      <w:r w:rsidR="00800ED3">
        <w:rPr>
          <w:rFonts w:ascii="Arial Narrow" w:hAnsi="Arial Narrow"/>
        </w:rPr>
        <w:t>...........</w:t>
      </w:r>
      <w:r w:rsidR="00E62D60" w:rsidRPr="00E62D60">
        <w:rPr>
          <w:rFonts w:ascii="Arial Narrow" w:hAnsi="Arial Narrow"/>
        </w:rPr>
        <w:tab/>
      </w:r>
      <w:r w:rsidR="00E62D60" w:rsidRPr="00E62D60">
        <w:rPr>
          <w:rFonts w:ascii="Arial Narrow" w:hAnsi="Arial Narrow"/>
        </w:rPr>
        <w:tab/>
      </w:r>
      <w:r w:rsidR="00E62D60" w:rsidRPr="00E62D60">
        <w:rPr>
          <w:rFonts w:ascii="Arial Narrow" w:hAnsi="Arial Narrow"/>
        </w:rPr>
        <w:tab/>
        <w:t xml:space="preserve">                      </w:t>
      </w:r>
      <w:r w:rsidR="001E35EC">
        <w:rPr>
          <w:rFonts w:ascii="Arial Narrow" w:hAnsi="Arial Narrow"/>
        </w:rPr>
        <w:t xml:space="preserve">                     </w:t>
      </w:r>
      <w:r w:rsidR="00C2363E">
        <w:rPr>
          <w:rFonts w:ascii="Arial Narrow" w:hAnsi="Arial Narrow"/>
        </w:rPr>
        <w:t xml:space="preserve">     </w:t>
      </w:r>
      <w:r w:rsidR="001E35EC">
        <w:rPr>
          <w:rFonts w:ascii="Arial Narrow" w:hAnsi="Arial Narrow"/>
        </w:rPr>
        <w:t xml:space="preserve"> </w:t>
      </w:r>
      <w:r w:rsidR="00C2363E">
        <w:rPr>
          <w:rFonts w:ascii="Arial Narrow" w:hAnsi="Arial Narrow"/>
        </w:rPr>
        <w:t xml:space="preserve">   </w:t>
      </w:r>
      <w:r w:rsidR="001E35EC">
        <w:rPr>
          <w:rFonts w:ascii="Arial Narrow" w:hAnsi="Arial Narrow"/>
        </w:rPr>
        <w:t xml:space="preserve">    </w:t>
      </w:r>
      <w:r w:rsidR="00E62D60" w:rsidRPr="00E62D60">
        <w:rPr>
          <w:rFonts w:ascii="Arial Narrow" w:hAnsi="Arial Narrow"/>
        </w:rPr>
        <w:t xml:space="preserve">                         </w:t>
      </w:r>
      <w:r w:rsidR="00800ED3">
        <w:rPr>
          <w:rFonts w:ascii="Arial Narrow" w:hAnsi="Arial Narrow"/>
        </w:rPr>
        <w:t xml:space="preserve">  Podpis žiadateľa (pozostalého)                                                                            </w:t>
      </w:r>
    </w:p>
    <w:p w:rsidR="00800ED3" w:rsidRDefault="00800ED3" w:rsidP="002222FA">
      <w:pPr>
        <w:jc w:val="center"/>
        <w:rPr>
          <w:rFonts w:ascii="Arial Narrow" w:hAnsi="Arial Narrow"/>
          <w:b/>
        </w:rPr>
      </w:pPr>
    </w:p>
    <w:p w:rsidR="00E62D60" w:rsidRPr="00E62D60" w:rsidRDefault="00800ED3" w:rsidP="003448EC">
      <w:p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lastRenderedPageBreak/>
        <w:t>POUČ</w:t>
      </w:r>
      <w:r w:rsidR="00E62D60" w:rsidRPr="00E62D60">
        <w:rPr>
          <w:rFonts w:ascii="Arial Narrow" w:hAnsi="Arial Narrow"/>
          <w:b/>
        </w:rPr>
        <w:t>ENIE PRE ŽIADATEĽA (POZOSTALÉHO)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446FE4" w:rsidRDefault="00E62D60" w:rsidP="00E62D60">
      <w:pPr>
        <w:pStyle w:val="Nadpis2"/>
        <w:rPr>
          <w:rFonts w:ascii="Arial Narrow" w:hAnsi="Arial Narrow"/>
          <w:sz w:val="24"/>
          <w:szCs w:val="24"/>
        </w:rPr>
      </w:pPr>
      <w:r w:rsidRPr="00446FE4">
        <w:rPr>
          <w:rFonts w:ascii="Arial Narrow" w:hAnsi="Arial Narrow"/>
          <w:sz w:val="24"/>
          <w:szCs w:val="24"/>
        </w:rPr>
        <w:t>Pozostalý</w:t>
      </w:r>
    </w:p>
    <w:p w:rsidR="00B12C26" w:rsidRDefault="00B12C26" w:rsidP="00E62D60">
      <w:pPr>
        <w:jc w:val="both"/>
        <w:rPr>
          <w:rFonts w:ascii="Arial Narrow" w:hAnsi="Arial Narrow"/>
          <w:b/>
        </w:rPr>
      </w:pP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ab/>
      </w:r>
      <w:r w:rsidRPr="00446FE4">
        <w:rPr>
          <w:rFonts w:ascii="Arial Narrow" w:hAnsi="Arial Narrow"/>
          <w:sz w:val="22"/>
          <w:szCs w:val="22"/>
        </w:rPr>
        <w:t xml:space="preserve">Pozostalými sa rozumejú manželka (manžel), deti, rodičia, vnuci a prarodičia </w:t>
      </w:r>
      <w:r w:rsidR="002222FA" w:rsidRPr="00446FE4">
        <w:rPr>
          <w:rFonts w:ascii="Arial Narrow" w:hAnsi="Arial Narrow"/>
          <w:sz w:val="22"/>
          <w:szCs w:val="22"/>
        </w:rPr>
        <w:t>colníka</w:t>
      </w:r>
      <w:r w:rsidRPr="00446FE4">
        <w:rPr>
          <w:rFonts w:ascii="Arial Narrow" w:hAnsi="Arial Narrow"/>
          <w:sz w:val="22"/>
          <w:szCs w:val="22"/>
        </w:rPr>
        <w:t xml:space="preserve">, ktorý zomrel počas </w:t>
      </w:r>
      <w:r w:rsidR="002222FA" w:rsidRPr="00446FE4">
        <w:rPr>
          <w:rFonts w:ascii="Arial Narrow" w:hAnsi="Arial Narrow"/>
          <w:sz w:val="22"/>
          <w:szCs w:val="22"/>
        </w:rPr>
        <w:t>trvania služobného pomeru</w:t>
      </w:r>
      <w:r w:rsidRPr="00446FE4">
        <w:rPr>
          <w:rFonts w:ascii="Arial Narrow" w:hAnsi="Arial Narrow"/>
          <w:sz w:val="22"/>
          <w:szCs w:val="22"/>
        </w:rPr>
        <w:t xml:space="preserve">, alebo </w:t>
      </w:r>
      <w:r w:rsidR="002222FA" w:rsidRPr="00446FE4">
        <w:rPr>
          <w:rFonts w:ascii="Arial Narrow" w:hAnsi="Arial Narrow"/>
          <w:sz w:val="22"/>
          <w:szCs w:val="22"/>
        </w:rPr>
        <w:t>colníka</w:t>
      </w:r>
      <w:r w:rsidRPr="00446FE4">
        <w:rPr>
          <w:rFonts w:ascii="Arial Narrow" w:hAnsi="Arial Narrow"/>
          <w:sz w:val="22"/>
          <w:szCs w:val="22"/>
        </w:rPr>
        <w:t xml:space="preserve"> zomretého po skončení služobného pomeru, ak bol poberateľom dôchodku zo sociálneho zabezpečenia </w:t>
      </w:r>
      <w:r w:rsidR="002222FA" w:rsidRPr="00446FE4">
        <w:rPr>
          <w:rFonts w:ascii="Arial Narrow" w:hAnsi="Arial Narrow"/>
          <w:sz w:val="22"/>
          <w:szCs w:val="22"/>
        </w:rPr>
        <w:t xml:space="preserve">policajtov a vojakov </w:t>
      </w:r>
      <w:r w:rsidRPr="00446FE4">
        <w:rPr>
          <w:rFonts w:ascii="Arial Narrow" w:hAnsi="Arial Narrow"/>
          <w:sz w:val="22"/>
          <w:szCs w:val="22"/>
        </w:rPr>
        <w:t>(ďalej len „zomretý“). Za pozostalých sa považujú prípadne ďalšie osoby, ktoré zabezpečili pohreb alebo sa v rozhodujúcej miere podieľali na zabezpečení pohrebu zomretého.</w:t>
      </w:r>
    </w:p>
    <w:p w:rsidR="00E62D60" w:rsidRPr="00E62D60" w:rsidRDefault="00E62D60" w:rsidP="00E62D60">
      <w:pPr>
        <w:jc w:val="both"/>
        <w:rPr>
          <w:rFonts w:ascii="Arial Narrow" w:hAnsi="Arial Narrow"/>
        </w:rPr>
      </w:pPr>
    </w:p>
    <w:p w:rsidR="00E62D60" w:rsidRPr="00446FE4" w:rsidRDefault="00E62D60" w:rsidP="00E62D60">
      <w:pPr>
        <w:pStyle w:val="Nadpis2"/>
        <w:rPr>
          <w:rFonts w:ascii="Arial Narrow" w:hAnsi="Arial Narrow"/>
          <w:sz w:val="24"/>
          <w:szCs w:val="24"/>
        </w:rPr>
      </w:pPr>
      <w:r w:rsidRPr="00446FE4">
        <w:rPr>
          <w:rFonts w:ascii="Arial Narrow" w:hAnsi="Arial Narrow"/>
          <w:sz w:val="24"/>
          <w:szCs w:val="24"/>
        </w:rPr>
        <w:t>Náklady na zabezpečenie pohrebu</w:t>
      </w:r>
    </w:p>
    <w:p w:rsidR="00B12C26" w:rsidRDefault="00B12C26" w:rsidP="00E62D60">
      <w:pPr>
        <w:jc w:val="both"/>
        <w:rPr>
          <w:rFonts w:ascii="Arial Narrow" w:hAnsi="Arial Narrow"/>
          <w:b/>
        </w:rPr>
      </w:pP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ab/>
      </w:r>
      <w:r w:rsidRPr="00446FE4">
        <w:rPr>
          <w:rFonts w:ascii="Arial Narrow" w:hAnsi="Arial Narrow"/>
          <w:sz w:val="22"/>
          <w:szCs w:val="22"/>
        </w:rPr>
        <w:t>Nákladmi na zabezpečenie pohrebu sa rozumejú náklady na úpravu, oblečenie a uloženie telesných pozostatkov zomretého, náklady na rakvu a jej úpravu, náklady na úhradu pohrebných úkonov a obradov obvyklých v mieste pohrebu. Ak sa vykonal pohreb spopolnením, rozumejú sa nákladmi na pohreb aj náklady na prepravu telesných pozostatkov z miesta pohrebného obradu na miesto spopolnenia, náklady na spopolnenie, urnu a náklady spojené s uložením urny alebo rozptýlením popola.</w:t>
      </w: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 xml:space="preserve">Ak došlo k úmrtiu v mieste výkonu služby alebo zdržiavania sa zo služobných dôvodov alebo z dôvodov liečenia alebo ošetrenia, ktoré nie je miesto, kde mal byť pohreb vykonaný, </w:t>
      </w:r>
      <w:r w:rsidR="002222FA" w:rsidRPr="00446FE4">
        <w:rPr>
          <w:rFonts w:ascii="Arial Narrow" w:hAnsi="Arial Narrow"/>
          <w:sz w:val="22"/>
          <w:szCs w:val="22"/>
        </w:rPr>
        <w:t>uhrádzajú sa z osobitného účtu</w:t>
      </w:r>
      <w:r w:rsidRPr="00446FE4">
        <w:rPr>
          <w:rFonts w:ascii="Arial Narrow" w:hAnsi="Arial Narrow"/>
          <w:sz w:val="22"/>
          <w:szCs w:val="22"/>
        </w:rPr>
        <w:t xml:space="preserve"> náklady na rakvu s kovovou vložkou alebo na kovovú rakvu na uloženie telesných pozostatkov zomretého a náklady na jeho prevezenie na miesto pohrebu spôsobom primeraným vzdialenosti miesta úmrtia od miesta pohrebu. To platí aj v prípade úmrtia mimo územia SR.</w:t>
      </w: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>Náklady na kovovú vložku do rakvy alebo na kovovú rakvu náklady na prepravu telesných pozostatkov zomretého a náklady spojené so vzdaním pôct, ktoré sa preukázali zomretému, sa nezapočítavajú do nákladov na zabezpečenie pohrebu.</w:t>
      </w:r>
    </w:p>
    <w:p w:rsidR="00E62D60" w:rsidRPr="00E62D60" w:rsidRDefault="00E62D60" w:rsidP="00E62D60">
      <w:pPr>
        <w:jc w:val="both"/>
        <w:rPr>
          <w:rFonts w:ascii="Arial Narrow" w:hAnsi="Arial Narrow"/>
        </w:rPr>
      </w:pPr>
    </w:p>
    <w:p w:rsidR="00E62D60" w:rsidRPr="00446FE4" w:rsidRDefault="00E62D60" w:rsidP="00E62D60">
      <w:pPr>
        <w:pStyle w:val="Nadpis2"/>
        <w:rPr>
          <w:rFonts w:ascii="Arial Narrow" w:hAnsi="Arial Narrow"/>
          <w:sz w:val="24"/>
          <w:szCs w:val="24"/>
        </w:rPr>
      </w:pPr>
      <w:r w:rsidRPr="00446FE4">
        <w:rPr>
          <w:rFonts w:ascii="Arial Narrow" w:hAnsi="Arial Narrow"/>
          <w:sz w:val="24"/>
          <w:szCs w:val="24"/>
        </w:rPr>
        <w:t>Úhrada nákladov na pohreb</w:t>
      </w:r>
    </w:p>
    <w:p w:rsidR="00B12C26" w:rsidRDefault="00B12C26" w:rsidP="00E62D60">
      <w:pPr>
        <w:jc w:val="both"/>
        <w:rPr>
          <w:rFonts w:ascii="Arial Narrow" w:hAnsi="Arial Narrow"/>
          <w:b/>
        </w:rPr>
      </w:pP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ab/>
      </w:r>
      <w:r w:rsidRPr="00446FE4">
        <w:rPr>
          <w:rFonts w:ascii="Arial Narrow" w:hAnsi="Arial Narrow"/>
          <w:sz w:val="22"/>
          <w:szCs w:val="22"/>
        </w:rPr>
        <w:t xml:space="preserve">Ak </w:t>
      </w:r>
      <w:r w:rsidR="00E70FEB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="002222FA" w:rsidRPr="00446FE4">
        <w:rPr>
          <w:rFonts w:ascii="Arial Narrow" w:hAnsi="Arial Narrow"/>
          <w:sz w:val="22"/>
          <w:szCs w:val="22"/>
        </w:rPr>
        <w:t xml:space="preserve"> zabezpečil</w:t>
      </w:r>
      <w:r w:rsidRPr="00446FE4">
        <w:rPr>
          <w:rFonts w:ascii="Arial Narrow" w:hAnsi="Arial Narrow"/>
          <w:sz w:val="22"/>
          <w:szCs w:val="22"/>
        </w:rPr>
        <w:t xml:space="preserve"> pohreb zomretého na území SR, uhradí </w:t>
      </w:r>
      <w:r w:rsidR="008A0F80">
        <w:rPr>
          <w:rFonts w:ascii="Arial Narrow" w:hAnsi="Arial Narrow"/>
          <w:sz w:val="22"/>
          <w:szCs w:val="22"/>
        </w:rPr>
        <w:t xml:space="preserve">útvar sociálneho zabezpečenia Finančného riaditeľstva </w:t>
      </w:r>
      <w:r w:rsidR="00F561EC" w:rsidRPr="00446FE4">
        <w:rPr>
          <w:rFonts w:ascii="Arial Narrow" w:hAnsi="Arial Narrow"/>
          <w:sz w:val="22"/>
          <w:szCs w:val="22"/>
        </w:rPr>
        <w:t xml:space="preserve"> SR náklady pohreb</w:t>
      </w:r>
      <w:r w:rsidRPr="00446FE4">
        <w:rPr>
          <w:rFonts w:ascii="Arial Narrow" w:hAnsi="Arial Narrow"/>
          <w:sz w:val="22"/>
          <w:szCs w:val="22"/>
        </w:rPr>
        <w:t xml:space="preserve">, </w:t>
      </w:r>
      <w:r w:rsidRPr="00446FE4">
        <w:rPr>
          <w:rFonts w:ascii="Arial Narrow" w:hAnsi="Arial Narrow"/>
          <w:b/>
          <w:sz w:val="22"/>
          <w:szCs w:val="22"/>
        </w:rPr>
        <w:t xml:space="preserve">najviac však </w:t>
      </w:r>
      <w:r w:rsidR="009232D1" w:rsidRPr="00446FE4">
        <w:rPr>
          <w:rFonts w:ascii="Arial Narrow" w:hAnsi="Arial Narrow"/>
          <w:b/>
          <w:sz w:val="22"/>
          <w:szCs w:val="22"/>
        </w:rPr>
        <w:t>232,36 €</w:t>
      </w:r>
      <w:r w:rsidRPr="00446FE4">
        <w:rPr>
          <w:rFonts w:ascii="Arial Narrow" w:hAnsi="Arial Narrow"/>
          <w:b/>
          <w:sz w:val="22"/>
          <w:szCs w:val="22"/>
        </w:rPr>
        <w:t>.</w:t>
      </w:r>
    </w:p>
    <w:p w:rsidR="00E62D60" w:rsidRPr="00446FE4" w:rsidRDefault="00E62D60" w:rsidP="00E62D60">
      <w:pPr>
        <w:jc w:val="both"/>
        <w:rPr>
          <w:rFonts w:ascii="Arial Narrow" w:hAnsi="Arial Narrow"/>
          <w:b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 xml:space="preserve">Ak si pozostalí neprajú, aby </w:t>
      </w:r>
      <w:r w:rsidR="00F57B51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Pr="00446FE4">
        <w:rPr>
          <w:rFonts w:ascii="Arial Narrow" w:hAnsi="Arial Narrow"/>
          <w:sz w:val="22"/>
          <w:szCs w:val="22"/>
        </w:rPr>
        <w:t xml:space="preserve"> zabezpečil pohreb zosnulého alebo aby sa </w:t>
      </w:r>
      <w:r w:rsidR="00F57B51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="00F57B51" w:rsidRPr="00446FE4">
        <w:rPr>
          <w:rFonts w:ascii="Arial Narrow" w:hAnsi="Arial Narrow"/>
          <w:sz w:val="22"/>
          <w:szCs w:val="22"/>
        </w:rPr>
        <w:t xml:space="preserve"> </w:t>
      </w:r>
      <w:r w:rsidR="00F561EC" w:rsidRPr="00446FE4">
        <w:rPr>
          <w:rFonts w:ascii="Arial Narrow" w:hAnsi="Arial Narrow"/>
          <w:sz w:val="22"/>
          <w:szCs w:val="22"/>
        </w:rPr>
        <w:t>podieľal</w:t>
      </w:r>
      <w:r w:rsidRPr="00446FE4">
        <w:rPr>
          <w:rFonts w:ascii="Arial Narrow" w:hAnsi="Arial Narrow"/>
          <w:sz w:val="22"/>
          <w:szCs w:val="22"/>
        </w:rPr>
        <w:t xml:space="preserve"> na zabezpečení pohrebu v celom rozsahu alebo s</w:t>
      </w:r>
      <w:r w:rsidR="00F561EC" w:rsidRPr="00446FE4">
        <w:rPr>
          <w:rFonts w:ascii="Arial Narrow" w:hAnsi="Arial Narrow"/>
          <w:sz w:val="22"/>
          <w:szCs w:val="22"/>
        </w:rPr>
        <w:t xml:space="preserve"> jeho</w:t>
      </w:r>
      <w:r w:rsidRPr="00446FE4">
        <w:rPr>
          <w:rFonts w:ascii="Arial Narrow" w:hAnsi="Arial Narrow"/>
          <w:sz w:val="22"/>
          <w:szCs w:val="22"/>
        </w:rPr>
        <w:t xml:space="preserve"> spoluúčasťou, alebo ak ide o pohreb mimo územia SR, uhradí </w:t>
      </w:r>
      <w:r w:rsidR="008A0F80">
        <w:rPr>
          <w:rFonts w:ascii="Arial Narrow" w:hAnsi="Arial Narrow"/>
          <w:sz w:val="22"/>
          <w:szCs w:val="22"/>
        </w:rPr>
        <w:t xml:space="preserve">útvar sociálneho zabezpečenia Finančného riaditeľstva </w:t>
      </w:r>
      <w:r w:rsidR="008A0F80" w:rsidRPr="00446FE4">
        <w:rPr>
          <w:rFonts w:ascii="Arial Narrow" w:hAnsi="Arial Narrow"/>
          <w:sz w:val="22"/>
          <w:szCs w:val="22"/>
        </w:rPr>
        <w:t xml:space="preserve"> SR </w:t>
      </w:r>
      <w:r w:rsidRPr="00446FE4">
        <w:rPr>
          <w:rFonts w:ascii="Arial Narrow" w:hAnsi="Arial Narrow"/>
          <w:sz w:val="22"/>
          <w:szCs w:val="22"/>
        </w:rPr>
        <w:t xml:space="preserve">pozostalým na ich žiadosť náklady na pohreb, </w:t>
      </w:r>
      <w:r w:rsidRPr="00446FE4">
        <w:rPr>
          <w:rFonts w:ascii="Arial Narrow" w:hAnsi="Arial Narrow"/>
          <w:b/>
          <w:sz w:val="22"/>
          <w:szCs w:val="22"/>
        </w:rPr>
        <w:t xml:space="preserve">najviac </w:t>
      </w:r>
      <w:r w:rsidR="009232D1" w:rsidRPr="00446FE4">
        <w:rPr>
          <w:rFonts w:ascii="Arial Narrow" w:hAnsi="Arial Narrow"/>
          <w:b/>
          <w:sz w:val="22"/>
          <w:szCs w:val="22"/>
        </w:rPr>
        <w:t>232</w:t>
      </w:r>
      <w:r w:rsidRPr="00446FE4">
        <w:rPr>
          <w:rFonts w:ascii="Arial Narrow" w:hAnsi="Arial Narrow"/>
          <w:b/>
          <w:sz w:val="22"/>
          <w:szCs w:val="22"/>
        </w:rPr>
        <w:t>,</w:t>
      </w:r>
      <w:r w:rsidR="009232D1" w:rsidRPr="00446FE4">
        <w:rPr>
          <w:rFonts w:ascii="Arial Narrow" w:hAnsi="Arial Narrow"/>
          <w:b/>
          <w:sz w:val="22"/>
          <w:szCs w:val="22"/>
        </w:rPr>
        <w:t>36 €</w:t>
      </w:r>
      <w:r w:rsidRPr="00446FE4">
        <w:rPr>
          <w:rFonts w:ascii="Arial Narrow" w:hAnsi="Arial Narrow"/>
          <w:b/>
          <w:sz w:val="22"/>
          <w:szCs w:val="22"/>
        </w:rPr>
        <w:t>.</w:t>
      </w:r>
    </w:p>
    <w:p w:rsidR="00E62D60" w:rsidRPr="00446FE4" w:rsidRDefault="00E62D60" w:rsidP="00E62D6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 xml:space="preserve">Ak došlo k úmrtiu počas </w:t>
      </w:r>
      <w:r w:rsidR="00F561EC" w:rsidRPr="00446FE4">
        <w:rPr>
          <w:rFonts w:ascii="Arial Narrow" w:hAnsi="Arial Narrow"/>
          <w:sz w:val="22"/>
          <w:szCs w:val="22"/>
        </w:rPr>
        <w:t>trvania služobného pomeru</w:t>
      </w:r>
      <w:r w:rsidRPr="00446FE4">
        <w:rPr>
          <w:rFonts w:ascii="Arial Narrow" w:hAnsi="Arial Narrow"/>
          <w:sz w:val="22"/>
          <w:szCs w:val="22"/>
        </w:rPr>
        <w:t xml:space="preserve"> v dôsledku </w:t>
      </w:r>
      <w:r w:rsidR="00F561EC" w:rsidRPr="00446FE4">
        <w:rPr>
          <w:rFonts w:ascii="Arial Narrow" w:hAnsi="Arial Narrow"/>
          <w:sz w:val="22"/>
          <w:szCs w:val="22"/>
        </w:rPr>
        <w:t>služobného úrazu alebo choroby z povolania</w:t>
      </w:r>
      <w:r w:rsidRPr="00446FE4">
        <w:rPr>
          <w:rFonts w:ascii="Arial Narrow" w:hAnsi="Arial Narrow"/>
          <w:sz w:val="22"/>
          <w:szCs w:val="22"/>
        </w:rPr>
        <w:t xml:space="preserve">, </w:t>
      </w:r>
      <w:r w:rsidRPr="00446FE4">
        <w:rPr>
          <w:rFonts w:ascii="Arial Narrow" w:hAnsi="Arial Narrow"/>
          <w:b w:val="0"/>
          <w:sz w:val="22"/>
          <w:szCs w:val="22"/>
        </w:rPr>
        <w:t>úhrada nákladov na pohreb sa zvyšuje na dvojnásobok.</w:t>
      </w:r>
    </w:p>
    <w:p w:rsidR="00E62D60" w:rsidRPr="00446FE4" w:rsidRDefault="00E62D60" w:rsidP="00E62D60">
      <w:pPr>
        <w:pStyle w:val="Zkladntext2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</w:r>
      <w:r w:rsidR="00E70FEB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="00E70FEB" w:rsidRPr="00446FE4">
        <w:rPr>
          <w:rFonts w:ascii="Arial Narrow" w:hAnsi="Arial Narrow"/>
          <w:sz w:val="22"/>
          <w:szCs w:val="22"/>
        </w:rPr>
        <w:t xml:space="preserve"> </w:t>
      </w:r>
      <w:r w:rsidRPr="00446FE4">
        <w:rPr>
          <w:rFonts w:ascii="Arial Narrow" w:hAnsi="Arial Narrow"/>
          <w:sz w:val="22"/>
          <w:szCs w:val="22"/>
        </w:rPr>
        <w:t>na požiadanie pozostalých môž</w:t>
      </w:r>
      <w:r w:rsidR="001547D2" w:rsidRPr="00446FE4">
        <w:rPr>
          <w:rFonts w:ascii="Arial Narrow" w:hAnsi="Arial Narrow"/>
          <w:sz w:val="22"/>
          <w:szCs w:val="22"/>
        </w:rPr>
        <w:t>e</w:t>
      </w:r>
      <w:r w:rsidRPr="00446FE4">
        <w:rPr>
          <w:rFonts w:ascii="Arial Narrow" w:hAnsi="Arial Narrow"/>
          <w:sz w:val="22"/>
          <w:szCs w:val="22"/>
        </w:rPr>
        <w:t xml:space="preserve"> zabezpečiť pohreb na svoje náklady v celom rozsahu len </w:t>
      </w:r>
      <w:r w:rsidR="001547D2" w:rsidRPr="00446FE4">
        <w:rPr>
          <w:rFonts w:ascii="Arial Narrow" w:hAnsi="Arial Narrow"/>
          <w:sz w:val="22"/>
          <w:szCs w:val="22"/>
        </w:rPr>
        <w:t>colníkovi</w:t>
      </w:r>
      <w:r w:rsidRPr="00446FE4">
        <w:rPr>
          <w:rFonts w:ascii="Arial Narrow" w:hAnsi="Arial Narrow"/>
          <w:sz w:val="22"/>
          <w:szCs w:val="22"/>
        </w:rPr>
        <w:t>, ktorý zomrel počas výkonu služby.</w:t>
      </w:r>
    </w:p>
    <w:p w:rsidR="00E62D60" w:rsidRPr="00E62D60" w:rsidRDefault="00E62D60" w:rsidP="00E62D60">
      <w:pPr>
        <w:pStyle w:val="Zkladntext2"/>
        <w:rPr>
          <w:rFonts w:ascii="Arial Narrow" w:hAnsi="Arial Narrow"/>
        </w:rPr>
      </w:pPr>
    </w:p>
    <w:p w:rsidR="00E62D60" w:rsidRPr="00C2363E" w:rsidRDefault="00E62D60" w:rsidP="00E62D60">
      <w:pPr>
        <w:pStyle w:val="Zkladntext2"/>
        <w:rPr>
          <w:rFonts w:ascii="Arial Narrow" w:hAnsi="Arial Narrow"/>
          <w:b/>
        </w:rPr>
      </w:pPr>
      <w:r w:rsidRPr="00C2363E">
        <w:rPr>
          <w:rFonts w:ascii="Arial Narrow" w:hAnsi="Arial Narrow"/>
          <w:b/>
        </w:rPr>
        <w:t>Potrebné doklady</w:t>
      </w:r>
      <w:r w:rsidR="00C2363E" w:rsidRPr="00C2363E">
        <w:rPr>
          <w:rFonts w:ascii="Arial Narrow" w:hAnsi="Arial Narrow"/>
          <w:b/>
        </w:rPr>
        <w:t xml:space="preserve"> :</w:t>
      </w:r>
    </w:p>
    <w:p w:rsidR="009232D1" w:rsidRDefault="009232D1" w:rsidP="009232D1">
      <w:pPr>
        <w:pStyle w:val="Zkladntext2"/>
        <w:rPr>
          <w:rFonts w:ascii="Arial Narrow" w:hAnsi="Arial Narrow"/>
          <w:b/>
        </w:rPr>
      </w:pPr>
    </w:p>
    <w:p w:rsidR="00E62D60" w:rsidRPr="00446FE4" w:rsidRDefault="00E62D60" w:rsidP="00E62D60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>úmrtný list zomretého (overená fotokópia) alebo oznámenie o úmrtí,</w:t>
      </w:r>
    </w:p>
    <w:p w:rsidR="00E62D60" w:rsidRPr="00446FE4" w:rsidRDefault="00E62D60" w:rsidP="00E62D60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>doklad o zaplatení nákladov spojených s pohrebom.</w:t>
      </w:r>
    </w:p>
    <w:p w:rsidR="00523335" w:rsidRPr="00EB011C" w:rsidRDefault="00523335" w:rsidP="009C2900">
      <w:pPr>
        <w:pStyle w:val="Nzov"/>
      </w:pPr>
      <w:bookmarkStart w:id="0" w:name="_GoBack"/>
      <w:bookmarkEnd w:id="0"/>
    </w:p>
    <w:sectPr w:rsidR="00523335" w:rsidRPr="00EB011C" w:rsidSect="00832DCC">
      <w:footerReference w:type="even" r:id="rId13"/>
      <w:footerReference w:type="default" r:id="rId14"/>
      <w:headerReference w:type="first" r:id="rId15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B8" w:rsidRDefault="007734B8">
      <w:r>
        <w:separator/>
      </w:r>
    </w:p>
  </w:endnote>
  <w:endnote w:type="continuationSeparator" w:id="0">
    <w:p w:rsidR="007734B8" w:rsidRDefault="0077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67E0">
      <w:rPr>
        <w:rStyle w:val="slostrany"/>
        <w:noProof/>
      </w:rPr>
      <w:t>2</w:t>
    </w:r>
    <w:r>
      <w:rPr>
        <w:rStyle w:val="slostrany"/>
      </w:rPr>
      <w:fldChar w:fldCharType="end"/>
    </w:r>
  </w:p>
  <w:p w:rsidR="003448EC" w:rsidRDefault="003448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</w:p>
  <w:p w:rsidR="003448EC" w:rsidRDefault="003448EC" w:rsidP="00FB3D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B8" w:rsidRDefault="007734B8">
      <w:r>
        <w:separator/>
      </w:r>
    </w:p>
  </w:footnote>
  <w:footnote w:type="continuationSeparator" w:id="0">
    <w:p w:rsidR="007734B8" w:rsidRDefault="0077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68" w:rsidRPr="00BE778F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pacing w:val="20"/>
        <w:sz w:val="18"/>
        <w:szCs w:val="18"/>
      </w:rPr>
      <w:t xml:space="preserve">                                                                                                                                        </w:t>
    </w:r>
    <w:r w:rsidR="00FB3D3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6350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001CC0" w:rsidRDefault="00001CC0" w:rsidP="00001CC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Lazovná 63, 974 01  Banská Bystrica</w:t>
    </w:r>
  </w:p>
  <w:p w:rsidR="00BA5B68" w:rsidRPr="00BA5B68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3448EC" w:rsidRDefault="003448E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3448EC" w:rsidRPr="00800ED3" w:rsidRDefault="003448EC" w:rsidP="00AF5166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 w:rsidR="00E5304E"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48273263, Fax.: 02/</w:t>
    </w:r>
    <w:r w:rsidR="00BA5B68">
      <w:rPr>
        <w:rFonts w:ascii="Arial Narrow" w:hAnsi="Arial Narrow"/>
        <w:b/>
        <w:sz w:val="22"/>
        <w:szCs w:val="22"/>
      </w:rPr>
      <w:t>43291663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716E4"/>
    <w:multiLevelType w:val="hybridMultilevel"/>
    <w:tmpl w:val="F274D678"/>
    <w:lvl w:ilvl="0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627D2B01"/>
    <w:multiLevelType w:val="hybridMultilevel"/>
    <w:tmpl w:val="B06CD57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75127B2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94068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1CC0"/>
    <w:rsid w:val="00006722"/>
    <w:rsid w:val="00007AF2"/>
    <w:rsid w:val="00010863"/>
    <w:rsid w:val="00011BC6"/>
    <w:rsid w:val="000402E1"/>
    <w:rsid w:val="000434C7"/>
    <w:rsid w:val="0005194E"/>
    <w:rsid w:val="00064697"/>
    <w:rsid w:val="00065E55"/>
    <w:rsid w:val="000720A8"/>
    <w:rsid w:val="00074C21"/>
    <w:rsid w:val="00086DB0"/>
    <w:rsid w:val="000A5E2F"/>
    <w:rsid w:val="000D4CEE"/>
    <w:rsid w:val="000D7FAF"/>
    <w:rsid w:val="000E6B00"/>
    <w:rsid w:val="000F072C"/>
    <w:rsid w:val="000F15EA"/>
    <w:rsid w:val="000F5DB4"/>
    <w:rsid w:val="000F5EC5"/>
    <w:rsid w:val="00100CA1"/>
    <w:rsid w:val="00105719"/>
    <w:rsid w:val="00110FBD"/>
    <w:rsid w:val="00122E3B"/>
    <w:rsid w:val="001244C1"/>
    <w:rsid w:val="00125065"/>
    <w:rsid w:val="001259CB"/>
    <w:rsid w:val="001366C6"/>
    <w:rsid w:val="00141CD6"/>
    <w:rsid w:val="001431DA"/>
    <w:rsid w:val="001443E6"/>
    <w:rsid w:val="00151324"/>
    <w:rsid w:val="001547D2"/>
    <w:rsid w:val="00161F8C"/>
    <w:rsid w:val="0017174B"/>
    <w:rsid w:val="001737B0"/>
    <w:rsid w:val="0017445C"/>
    <w:rsid w:val="00174B98"/>
    <w:rsid w:val="00180E87"/>
    <w:rsid w:val="00185689"/>
    <w:rsid w:val="00191C43"/>
    <w:rsid w:val="001A4D0C"/>
    <w:rsid w:val="001A6E9F"/>
    <w:rsid w:val="001B3905"/>
    <w:rsid w:val="001B58ED"/>
    <w:rsid w:val="001C3230"/>
    <w:rsid w:val="001E35EC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222FA"/>
    <w:rsid w:val="00250815"/>
    <w:rsid w:val="00263683"/>
    <w:rsid w:val="00266488"/>
    <w:rsid w:val="00287164"/>
    <w:rsid w:val="002A2AE1"/>
    <w:rsid w:val="002C550D"/>
    <w:rsid w:val="002D12D1"/>
    <w:rsid w:val="002F2B97"/>
    <w:rsid w:val="002F4E2D"/>
    <w:rsid w:val="003046A5"/>
    <w:rsid w:val="00306A4F"/>
    <w:rsid w:val="00311E43"/>
    <w:rsid w:val="00324F77"/>
    <w:rsid w:val="003448EC"/>
    <w:rsid w:val="00357D5E"/>
    <w:rsid w:val="003667E0"/>
    <w:rsid w:val="003858E4"/>
    <w:rsid w:val="00392CB7"/>
    <w:rsid w:val="003941C2"/>
    <w:rsid w:val="00396E4F"/>
    <w:rsid w:val="003B3E1A"/>
    <w:rsid w:val="003B4571"/>
    <w:rsid w:val="003C5AC4"/>
    <w:rsid w:val="003C6AC8"/>
    <w:rsid w:val="003C717F"/>
    <w:rsid w:val="003E0939"/>
    <w:rsid w:val="003E1CE1"/>
    <w:rsid w:val="00405D85"/>
    <w:rsid w:val="00415275"/>
    <w:rsid w:val="004173AE"/>
    <w:rsid w:val="00417699"/>
    <w:rsid w:val="004230E2"/>
    <w:rsid w:val="00430183"/>
    <w:rsid w:val="00431D58"/>
    <w:rsid w:val="004330C4"/>
    <w:rsid w:val="00443894"/>
    <w:rsid w:val="0044418C"/>
    <w:rsid w:val="00446FE4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A11A5"/>
    <w:rsid w:val="004D38EC"/>
    <w:rsid w:val="004E1793"/>
    <w:rsid w:val="004F082D"/>
    <w:rsid w:val="004F625D"/>
    <w:rsid w:val="00504DFB"/>
    <w:rsid w:val="0050598B"/>
    <w:rsid w:val="00514A26"/>
    <w:rsid w:val="00515B5A"/>
    <w:rsid w:val="00517363"/>
    <w:rsid w:val="00523335"/>
    <w:rsid w:val="005243D7"/>
    <w:rsid w:val="0052672B"/>
    <w:rsid w:val="0054487E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A0680"/>
    <w:rsid w:val="005A6A25"/>
    <w:rsid w:val="005B1712"/>
    <w:rsid w:val="005B50FD"/>
    <w:rsid w:val="005B60FE"/>
    <w:rsid w:val="005D0FE9"/>
    <w:rsid w:val="005E5293"/>
    <w:rsid w:val="00623923"/>
    <w:rsid w:val="0062584B"/>
    <w:rsid w:val="00625E3B"/>
    <w:rsid w:val="00626005"/>
    <w:rsid w:val="00631E03"/>
    <w:rsid w:val="006418A5"/>
    <w:rsid w:val="006448C7"/>
    <w:rsid w:val="00652ACB"/>
    <w:rsid w:val="006560D4"/>
    <w:rsid w:val="006726A1"/>
    <w:rsid w:val="00672C26"/>
    <w:rsid w:val="00681C32"/>
    <w:rsid w:val="00684382"/>
    <w:rsid w:val="006939BD"/>
    <w:rsid w:val="00696F55"/>
    <w:rsid w:val="00697E83"/>
    <w:rsid w:val="006B35DF"/>
    <w:rsid w:val="006C17CC"/>
    <w:rsid w:val="006C2AF2"/>
    <w:rsid w:val="006C6F19"/>
    <w:rsid w:val="006D1796"/>
    <w:rsid w:val="006D4B1B"/>
    <w:rsid w:val="006D7CD9"/>
    <w:rsid w:val="006E2DED"/>
    <w:rsid w:val="006E475D"/>
    <w:rsid w:val="006F036D"/>
    <w:rsid w:val="006F4BD4"/>
    <w:rsid w:val="007118CC"/>
    <w:rsid w:val="00713751"/>
    <w:rsid w:val="00760B18"/>
    <w:rsid w:val="007628FD"/>
    <w:rsid w:val="00764349"/>
    <w:rsid w:val="007734B8"/>
    <w:rsid w:val="007741F1"/>
    <w:rsid w:val="00775772"/>
    <w:rsid w:val="00780B2F"/>
    <w:rsid w:val="007912A0"/>
    <w:rsid w:val="00796CBC"/>
    <w:rsid w:val="00796ED7"/>
    <w:rsid w:val="007C0C16"/>
    <w:rsid w:val="007C39DF"/>
    <w:rsid w:val="007C6233"/>
    <w:rsid w:val="007C6565"/>
    <w:rsid w:val="007D0E05"/>
    <w:rsid w:val="007E00AA"/>
    <w:rsid w:val="007E6CF4"/>
    <w:rsid w:val="007E7F42"/>
    <w:rsid w:val="007F1790"/>
    <w:rsid w:val="007F21CD"/>
    <w:rsid w:val="00800ED3"/>
    <w:rsid w:val="00801023"/>
    <w:rsid w:val="00811248"/>
    <w:rsid w:val="00816E27"/>
    <w:rsid w:val="008221F9"/>
    <w:rsid w:val="00832DCC"/>
    <w:rsid w:val="00836586"/>
    <w:rsid w:val="008450AD"/>
    <w:rsid w:val="0085507A"/>
    <w:rsid w:val="00857783"/>
    <w:rsid w:val="00865A86"/>
    <w:rsid w:val="0087440E"/>
    <w:rsid w:val="0087795B"/>
    <w:rsid w:val="00882D2B"/>
    <w:rsid w:val="00883E9A"/>
    <w:rsid w:val="008A0F80"/>
    <w:rsid w:val="008A4AD0"/>
    <w:rsid w:val="008A7097"/>
    <w:rsid w:val="008A7CBC"/>
    <w:rsid w:val="008B1AB0"/>
    <w:rsid w:val="008B268E"/>
    <w:rsid w:val="008B3B09"/>
    <w:rsid w:val="008B6632"/>
    <w:rsid w:val="008C5895"/>
    <w:rsid w:val="008E20BD"/>
    <w:rsid w:val="008E7C4C"/>
    <w:rsid w:val="008F5681"/>
    <w:rsid w:val="008F706C"/>
    <w:rsid w:val="009064E4"/>
    <w:rsid w:val="00914028"/>
    <w:rsid w:val="00922705"/>
    <w:rsid w:val="009232D1"/>
    <w:rsid w:val="00925B93"/>
    <w:rsid w:val="0093234A"/>
    <w:rsid w:val="009330DD"/>
    <w:rsid w:val="00940897"/>
    <w:rsid w:val="00954B8B"/>
    <w:rsid w:val="009827BF"/>
    <w:rsid w:val="00985BF3"/>
    <w:rsid w:val="009A3EE2"/>
    <w:rsid w:val="009B3AA8"/>
    <w:rsid w:val="009B587D"/>
    <w:rsid w:val="009B732D"/>
    <w:rsid w:val="009B7A73"/>
    <w:rsid w:val="009C26E2"/>
    <w:rsid w:val="009C2900"/>
    <w:rsid w:val="009D5724"/>
    <w:rsid w:val="009D65AA"/>
    <w:rsid w:val="009F3A6D"/>
    <w:rsid w:val="009F49AA"/>
    <w:rsid w:val="009F5FFB"/>
    <w:rsid w:val="00A07E71"/>
    <w:rsid w:val="00A11C94"/>
    <w:rsid w:val="00A23473"/>
    <w:rsid w:val="00A37E50"/>
    <w:rsid w:val="00A50645"/>
    <w:rsid w:val="00A50ED2"/>
    <w:rsid w:val="00A772FB"/>
    <w:rsid w:val="00A831D4"/>
    <w:rsid w:val="00A9117B"/>
    <w:rsid w:val="00AA38FD"/>
    <w:rsid w:val="00AA69BE"/>
    <w:rsid w:val="00AC1CAF"/>
    <w:rsid w:val="00AC4127"/>
    <w:rsid w:val="00AC7999"/>
    <w:rsid w:val="00AE04E3"/>
    <w:rsid w:val="00AF1B5A"/>
    <w:rsid w:val="00AF40A4"/>
    <w:rsid w:val="00AF5166"/>
    <w:rsid w:val="00AF521F"/>
    <w:rsid w:val="00AF5788"/>
    <w:rsid w:val="00B044CA"/>
    <w:rsid w:val="00B12C26"/>
    <w:rsid w:val="00B30BF6"/>
    <w:rsid w:val="00B30D08"/>
    <w:rsid w:val="00B315A0"/>
    <w:rsid w:val="00B31A09"/>
    <w:rsid w:val="00B3233F"/>
    <w:rsid w:val="00B35B8A"/>
    <w:rsid w:val="00B36E43"/>
    <w:rsid w:val="00B62674"/>
    <w:rsid w:val="00B63743"/>
    <w:rsid w:val="00B8033E"/>
    <w:rsid w:val="00B866FF"/>
    <w:rsid w:val="00BA5B68"/>
    <w:rsid w:val="00BB6890"/>
    <w:rsid w:val="00BC1263"/>
    <w:rsid w:val="00BC5F94"/>
    <w:rsid w:val="00BD0200"/>
    <w:rsid w:val="00BE5128"/>
    <w:rsid w:val="00BF029B"/>
    <w:rsid w:val="00BF626E"/>
    <w:rsid w:val="00C10056"/>
    <w:rsid w:val="00C114F6"/>
    <w:rsid w:val="00C15604"/>
    <w:rsid w:val="00C15955"/>
    <w:rsid w:val="00C170CB"/>
    <w:rsid w:val="00C17F77"/>
    <w:rsid w:val="00C2363E"/>
    <w:rsid w:val="00C4413B"/>
    <w:rsid w:val="00C54295"/>
    <w:rsid w:val="00C54704"/>
    <w:rsid w:val="00C64260"/>
    <w:rsid w:val="00C729AB"/>
    <w:rsid w:val="00C74771"/>
    <w:rsid w:val="00C749F2"/>
    <w:rsid w:val="00C85802"/>
    <w:rsid w:val="00C975CE"/>
    <w:rsid w:val="00CB336F"/>
    <w:rsid w:val="00CC0BF7"/>
    <w:rsid w:val="00CC2787"/>
    <w:rsid w:val="00CC57D3"/>
    <w:rsid w:val="00CF0DC5"/>
    <w:rsid w:val="00CF3578"/>
    <w:rsid w:val="00D0296B"/>
    <w:rsid w:val="00D20D2A"/>
    <w:rsid w:val="00D20D5C"/>
    <w:rsid w:val="00D26150"/>
    <w:rsid w:val="00D32CCE"/>
    <w:rsid w:val="00D332A3"/>
    <w:rsid w:val="00D3556C"/>
    <w:rsid w:val="00D5215A"/>
    <w:rsid w:val="00D67FC8"/>
    <w:rsid w:val="00D7265B"/>
    <w:rsid w:val="00D74E18"/>
    <w:rsid w:val="00D826B0"/>
    <w:rsid w:val="00D960AD"/>
    <w:rsid w:val="00DA2DB0"/>
    <w:rsid w:val="00DA744C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0D52"/>
    <w:rsid w:val="00E113A7"/>
    <w:rsid w:val="00E23D5E"/>
    <w:rsid w:val="00E2410A"/>
    <w:rsid w:val="00E241CF"/>
    <w:rsid w:val="00E32AE9"/>
    <w:rsid w:val="00E330B1"/>
    <w:rsid w:val="00E36E05"/>
    <w:rsid w:val="00E421CB"/>
    <w:rsid w:val="00E5304E"/>
    <w:rsid w:val="00E55CD5"/>
    <w:rsid w:val="00E62D60"/>
    <w:rsid w:val="00E63010"/>
    <w:rsid w:val="00E70FEB"/>
    <w:rsid w:val="00EB011C"/>
    <w:rsid w:val="00EC017B"/>
    <w:rsid w:val="00ED4607"/>
    <w:rsid w:val="00ED5E3C"/>
    <w:rsid w:val="00EE3DC4"/>
    <w:rsid w:val="00EE6DBB"/>
    <w:rsid w:val="00EF35F4"/>
    <w:rsid w:val="00EF4565"/>
    <w:rsid w:val="00EF5043"/>
    <w:rsid w:val="00F155E5"/>
    <w:rsid w:val="00F15DDA"/>
    <w:rsid w:val="00F2626C"/>
    <w:rsid w:val="00F44BB3"/>
    <w:rsid w:val="00F5025A"/>
    <w:rsid w:val="00F532A2"/>
    <w:rsid w:val="00F561EC"/>
    <w:rsid w:val="00F57B51"/>
    <w:rsid w:val="00F65077"/>
    <w:rsid w:val="00F65947"/>
    <w:rsid w:val="00F677F5"/>
    <w:rsid w:val="00F7219E"/>
    <w:rsid w:val="00F76335"/>
    <w:rsid w:val="00F82242"/>
    <w:rsid w:val="00F82757"/>
    <w:rsid w:val="00F82DD2"/>
    <w:rsid w:val="00F84B3C"/>
    <w:rsid w:val="00F8660A"/>
    <w:rsid w:val="00F928B6"/>
    <w:rsid w:val="00F95E1E"/>
    <w:rsid w:val="00FB0B7D"/>
    <w:rsid w:val="00FB3D34"/>
    <w:rsid w:val="00FB68F3"/>
    <w:rsid w:val="00FB7632"/>
    <w:rsid w:val="00FC24BA"/>
    <w:rsid w:val="00FC3670"/>
    <w:rsid w:val="00FC3A6D"/>
    <w:rsid w:val="00FC710C"/>
    <w:rsid w:val="00FD0B5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4B608-457A-43C7-B4D8-BCD825B5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CBE2E-ADAA-4BB6-8277-D731E4C99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E5E36-B533-47F8-A25B-E9BBDECED8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394E9B-8B64-4D57-A63B-7DE420E7639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454B75-791E-490D-AB96-2FECA4ACE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CR SR Bratislava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Gula Róbert</cp:lastModifiedBy>
  <cp:revision>2</cp:revision>
  <cp:lastPrinted>2009-04-16T07:37:00Z</cp:lastPrinted>
  <dcterms:created xsi:type="dcterms:W3CDTF">2016-02-24T08:17:00Z</dcterms:created>
  <dcterms:modified xsi:type="dcterms:W3CDTF">2016-02-24T08:17:00Z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UF6QHUEKFJZV-211-9</vt:lpwstr>
  </property>
  <property fmtid="{D5CDD505-2E9C-101B-9397-08002B2CF9AE}" pid="3" name="_dlc_DocIdItemGuid">
    <vt:lpwstr>a232379d-bd12-4017-b3d2-95a19be1a0a1</vt:lpwstr>
  </property>
  <property fmtid="{D5CDD505-2E9C-101B-9397-08002B2CF9AE}" pid="4" name="_dlc_DocIdUrl">
    <vt:lpwstr>http://ifs/Podpora/personalistikaMzdy/socialne_zabezpecenie/_layouts/DocIdRedir.aspx?ID=UF6QHUEKFJZV-211-9, UF6QHUEKFJZV-211-9</vt:lpwstr>
  </property>
</Properties>
</file>